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93571" w14:textId="7CB4C225" w:rsidR="00E072B2" w:rsidRPr="00E072B2" w:rsidRDefault="00E072B2" w:rsidP="00081DF6">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У</w:t>
      </w:r>
      <w:r w:rsidRPr="00E072B2">
        <w:rPr>
          <w:rFonts w:ascii="Times New Roman" w:hAnsi="Times New Roman" w:cs="Times New Roman"/>
          <w:b/>
          <w:bCs/>
          <w:sz w:val="28"/>
          <w:szCs w:val="28"/>
        </w:rPr>
        <w:t>головная ответственность за преступления, связанные с нарушением трудовых прав</w:t>
      </w:r>
    </w:p>
    <w:p w14:paraId="569E1FBF" w14:textId="77777777" w:rsidR="00081DF6" w:rsidRDefault="00081DF6" w:rsidP="00081DF6">
      <w:pPr>
        <w:spacing w:after="0" w:line="240" w:lineRule="auto"/>
        <w:ind w:firstLine="709"/>
        <w:jc w:val="both"/>
        <w:rPr>
          <w:rFonts w:ascii="Times New Roman" w:hAnsi="Times New Roman" w:cs="Times New Roman"/>
          <w:sz w:val="28"/>
          <w:szCs w:val="28"/>
        </w:rPr>
      </w:pPr>
    </w:p>
    <w:p w14:paraId="0664205F" w14:textId="4DDDF21D" w:rsidR="00E072B2" w:rsidRPr="00E072B2" w:rsidRDefault="00E072B2" w:rsidP="00081DF6">
      <w:pPr>
        <w:spacing w:after="0" w:line="240" w:lineRule="auto"/>
        <w:ind w:firstLine="709"/>
        <w:jc w:val="both"/>
        <w:rPr>
          <w:rFonts w:ascii="Times New Roman" w:hAnsi="Times New Roman" w:cs="Times New Roman"/>
          <w:sz w:val="28"/>
          <w:szCs w:val="28"/>
        </w:rPr>
      </w:pPr>
      <w:bookmarkStart w:id="0" w:name="_GoBack"/>
      <w:bookmarkEnd w:id="0"/>
      <w:r w:rsidRPr="00E072B2">
        <w:rPr>
          <w:rFonts w:ascii="Times New Roman" w:hAnsi="Times New Roman" w:cs="Times New Roman"/>
          <w:sz w:val="28"/>
          <w:szCs w:val="28"/>
        </w:rPr>
        <w:t>Общественная опасность такого преступления, как невыплата заработной платы, заключается в нарушении конституционного права граждан на вознаграждение за труд. Руководитель организации, оставляя человека без средств к существованию путем невыплаты заработной платы, совершает преступление против человека как личности и против законодательства, установленного в Российской Федерации.</w:t>
      </w:r>
    </w:p>
    <w:p w14:paraId="4A3A9AC7" w14:textId="77777777" w:rsidR="00E072B2" w:rsidRPr="00E072B2" w:rsidRDefault="00E072B2" w:rsidP="00081DF6">
      <w:pPr>
        <w:spacing w:after="0" w:line="240" w:lineRule="auto"/>
        <w:ind w:firstLine="709"/>
        <w:jc w:val="both"/>
        <w:rPr>
          <w:rFonts w:ascii="Times New Roman" w:hAnsi="Times New Roman" w:cs="Times New Roman"/>
          <w:sz w:val="28"/>
          <w:szCs w:val="28"/>
        </w:rPr>
      </w:pPr>
      <w:r w:rsidRPr="00E072B2">
        <w:rPr>
          <w:rFonts w:ascii="Times New Roman" w:hAnsi="Times New Roman" w:cs="Times New Roman"/>
          <w:sz w:val="28"/>
          <w:szCs w:val="28"/>
        </w:rPr>
        <w:t>Уголовная ответственность за невыплату заработной платы, пенсий, стипендий, пособий и иных установленных законом выплат частично (в случаях когда свыше трех месяцев подряд платежи осуществлялись в размере менее половины подлежащей выплате суммы) или их невыплата полностью (когда свыше двух месяцев подряд выплаты не осуществлялись или размер осуществленной выплаты заработной платы был ниже установленного одновременно на всей территории Российской Федерации федеральным законом минимального размера оплаты труда) наступает лишь при совершении указанных деяний умышленно, из корыстной или иной личной заинтересованности, т.е. когда у работодателя была реальная финансовая возможность выдать деньги или такой возможности не было из-за его неправомерных действий.</w:t>
      </w:r>
    </w:p>
    <w:p w14:paraId="45509BF6" w14:textId="77777777" w:rsidR="00E072B2" w:rsidRPr="00E072B2" w:rsidRDefault="00E072B2" w:rsidP="00081DF6">
      <w:pPr>
        <w:spacing w:after="0" w:line="240" w:lineRule="auto"/>
        <w:ind w:firstLine="709"/>
        <w:jc w:val="both"/>
        <w:rPr>
          <w:rFonts w:ascii="Times New Roman" w:hAnsi="Times New Roman" w:cs="Times New Roman"/>
          <w:sz w:val="28"/>
          <w:szCs w:val="28"/>
        </w:rPr>
      </w:pPr>
      <w:r w:rsidRPr="00E072B2">
        <w:rPr>
          <w:rFonts w:ascii="Times New Roman" w:hAnsi="Times New Roman" w:cs="Times New Roman"/>
          <w:sz w:val="28"/>
          <w:szCs w:val="28"/>
        </w:rPr>
        <w:t>Кроме того, уголовная ответственность в соответствии со ст. 145.1 УК РФ наступает в случаях невыплаты заработной платы и иных выплат не только работникам, с которыми заключен трудовой договор, но и в случаях невыплаты заработной платы и иных выплат работникам, с которыми трудовой договор не заключался либо не был надлежащим образом оформлен, но они приступили к работе с ведома или по поручению работодателя либо его уполномоченного представителя.</w:t>
      </w:r>
    </w:p>
    <w:p w14:paraId="407BF3C6" w14:textId="77777777" w:rsidR="00E072B2" w:rsidRPr="00E072B2" w:rsidRDefault="00E072B2" w:rsidP="00081DF6">
      <w:pPr>
        <w:spacing w:after="0" w:line="240" w:lineRule="auto"/>
        <w:ind w:firstLine="709"/>
        <w:jc w:val="both"/>
        <w:rPr>
          <w:rFonts w:ascii="Times New Roman" w:hAnsi="Times New Roman" w:cs="Times New Roman"/>
          <w:sz w:val="28"/>
          <w:szCs w:val="28"/>
        </w:rPr>
      </w:pPr>
      <w:r w:rsidRPr="00E072B2">
        <w:rPr>
          <w:rFonts w:ascii="Times New Roman" w:hAnsi="Times New Roman" w:cs="Times New Roman"/>
          <w:sz w:val="28"/>
          <w:szCs w:val="28"/>
        </w:rPr>
        <w:t>Период формирования задолженности по выплатам работнику исчисляется исходя сроков выплаты заработной платы, установленных правилами внутреннего трудового распорядка организации, коллективным договором, трудовым договором, а также из времени, в течение которого заработная плата фактически не выплачивалась полностью или частично. При этом двухмесячный или трехмесячный срок задержки выплат исчисляется со дня, следующего за установленной датой выплаты. Периоды невыплат за отдельные месяцы года не могут суммироваться в срок свыше двух или трех месяцев, если они прерывались периодами, за которые выплаты осуществлялись.</w:t>
      </w:r>
    </w:p>
    <w:p w14:paraId="6E43D0BD" w14:textId="77777777" w:rsidR="00E072B2" w:rsidRPr="00E072B2" w:rsidRDefault="00E072B2" w:rsidP="00081DF6">
      <w:pPr>
        <w:spacing w:after="0" w:line="240" w:lineRule="auto"/>
        <w:ind w:firstLine="709"/>
        <w:jc w:val="both"/>
        <w:rPr>
          <w:rFonts w:ascii="Times New Roman" w:hAnsi="Times New Roman" w:cs="Times New Roman"/>
          <w:sz w:val="28"/>
          <w:szCs w:val="28"/>
        </w:rPr>
      </w:pPr>
      <w:r w:rsidRPr="00E072B2">
        <w:rPr>
          <w:rFonts w:ascii="Times New Roman" w:hAnsi="Times New Roman" w:cs="Times New Roman"/>
          <w:sz w:val="28"/>
          <w:szCs w:val="28"/>
        </w:rPr>
        <w:t>Прокуратурой области на постоянной основе анализируется практика рассмотрения уголовных дел данной категории для дальнейшего использования при планировании и осуществлении надзорной деятельности органов прокуратуры, направленной на обеспечение законности на рынке труда в регионе.</w:t>
      </w:r>
    </w:p>
    <w:p w14:paraId="3AABCC62" w14:textId="77777777" w:rsidR="00E072B2" w:rsidRPr="00E072B2" w:rsidRDefault="00E072B2" w:rsidP="00081DF6">
      <w:pPr>
        <w:spacing w:after="0" w:line="240" w:lineRule="auto"/>
        <w:ind w:firstLine="709"/>
        <w:jc w:val="both"/>
        <w:rPr>
          <w:rFonts w:ascii="Times New Roman" w:hAnsi="Times New Roman" w:cs="Times New Roman"/>
          <w:sz w:val="28"/>
          <w:szCs w:val="28"/>
        </w:rPr>
      </w:pPr>
      <w:r w:rsidRPr="00E072B2">
        <w:rPr>
          <w:rFonts w:ascii="Times New Roman" w:hAnsi="Times New Roman" w:cs="Times New Roman"/>
          <w:sz w:val="28"/>
          <w:szCs w:val="28"/>
        </w:rPr>
        <w:t>В 2024 году сократилось количество рассмотренных уголовных дел по фактам невыплаты заработной платы с 5 до 2. В отношении 1 руководителя вынесен обвинительный приговор, назначено наказание в виде штрафа в размере 200 000 рублей; в отношении 1 руководителя принято решение о прекращении уголовного дела на основании примечания 2 к ст. 145</w:t>
      </w:r>
      <w:r w:rsidRPr="00E072B2">
        <w:rPr>
          <w:rFonts w:ascii="Times New Roman" w:hAnsi="Times New Roman" w:cs="Times New Roman"/>
          <w:sz w:val="28"/>
          <w:szCs w:val="28"/>
          <w:vertAlign w:val="superscript"/>
        </w:rPr>
        <w:t>1 </w:t>
      </w:r>
      <w:r w:rsidRPr="00E072B2">
        <w:rPr>
          <w:rFonts w:ascii="Times New Roman" w:hAnsi="Times New Roman" w:cs="Times New Roman"/>
          <w:sz w:val="28"/>
          <w:szCs w:val="28"/>
        </w:rPr>
        <w:t xml:space="preserve">УК РФ, в связи с тем, что на стадии </w:t>
      </w:r>
      <w:r w:rsidRPr="00E072B2">
        <w:rPr>
          <w:rFonts w:ascii="Times New Roman" w:hAnsi="Times New Roman" w:cs="Times New Roman"/>
          <w:sz w:val="28"/>
          <w:szCs w:val="28"/>
        </w:rPr>
        <w:lastRenderedPageBreak/>
        <w:t>предварительного следствия им полностью погашена задолженность по заработной плате.</w:t>
      </w:r>
    </w:p>
    <w:p w14:paraId="2927E9B4" w14:textId="77777777" w:rsidR="00E24E4A" w:rsidRPr="00E24E4A" w:rsidRDefault="00E24E4A" w:rsidP="00081DF6">
      <w:pPr>
        <w:spacing w:after="0" w:line="240" w:lineRule="auto"/>
        <w:ind w:firstLine="709"/>
        <w:jc w:val="both"/>
        <w:rPr>
          <w:rFonts w:ascii="Times New Roman" w:hAnsi="Times New Roman" w:cs="Times New Roman"/>
          <w:sz w:val="28"/>
          <w:szCs w:val="28"/>
        </w:rPr>
      </w:pPr>
    </w:p>
    <w:p w14:paraId="5E57B0C5" w14:textId="52D198C0" w:rsidR="007551D8" w:rsidRPr="00E24E4A" w:rsidRDefault="00E24E4A" w:rsidP="00081DF6">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Прокуратура </w:t>
      </w:r>
      <w:r w:rsidR="00081DF6">
        <w:rPr>
          <w:rFonts w:ascii="Times New Roman" w:hAnsi="Times New Roman" w:cs="Times New Roman"/>
          <w:b/>
          <w:bCs/>
          <w:sz w:val="28"/>
          <w:szCs w:val="28"/>
        </w:rPr>
        <w:t>Покровского</w:t>
      </w:r>
      <w:r>
        <w:rPr>
          <w:rFonts w:ascii="Times New Roman" w:hAnsi="Times New Roman" w:cs="Times New Roman"/>
          <w:b/>
          <w:bCs/>
          <w:sz w:val="28"/>
          <w:szCs w:val="28"/>
        </w:rPr>
        <w:t xml:space="preserve"> района</w:t>
      </w:r>
    </w:p>
    <w:sectPr w:rsidR="007551D8" w:rsidRPr="00E24E4A" w:rsidSect="00081DF6">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754"/>
    <w:rsid w:val="00081DF6"/>
    <w:rsid w:val="00246754"/>
    <w:rsid w:val="00263EE3"/>
    <w:rsid w:val="007551D8"/>
    <w:rsid w:val="007F5ECC"/>
    <w:rsid w:val="00E072B2"/>
    <w:rsid w:val="00E24E4A"/>
    <w:rsid w:val="00EF25FE"/>
    <w:rsid w:val="00F37A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E9174"/>
  <w15:chartTrackingRefBased/>
  <w15:docId w15:val="{E65C0B87-DB16-4B95-A1EE-ACC231F97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24675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4675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4675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4675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4675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4675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4675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4675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4675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675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4675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4675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4675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4675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4675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46754"/>
    <w:rPr>
      <w:rFonts w:eastAsiaTheme="majorEastAsia" w:cstheme="majorBidi"/>
      <w:color w:val="595959" w:themeColor="text1" w:themeTint="A6"/>
    </w:rPr>
  </w:style>
  <w:style w:type="character" w:customStyle="1" w:styleId="80">
    <w:name w:val="Заголовок 8 Знак"/>
    <w:basedOn w:val="a0"/>
    <w:link w:val="8"/>
    <w:uiPriority w:val="9"/>
    <w:semiHidden/>
    <w:rsid w:val="0024675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46754"/>
    <w:rPr>
      <w:rFonts w:eastAsiaTheme="majorEastAsia" w:cstheme="majorBidi"/>
      <w:color w:val="272727" w:themeColor="text1" w:themeTint="D8"/>
    </w:rPr>
  </w:style>
  <w:style w:type="paragraph" w:styleId="a3">
    <w:name w:val="Title"/>
    <w:basedOn w:val="a"/>
    <w:next w:val="a"/>
    <w:link w:val="a4"/>
    <w:uiPriority w:val="10"/>
    <w:qFormat/>
    <w:rsid w:val="002467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4675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4675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4675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46754"/>
    <w:pPr>
      <w:spacing w:before="160"/>
      <w:jc w:val="center"/>
    </w:pPr>
    <w:rPr>
      <w:i/>
      <w:iCs/>
      <w:color w:val="404040" w:themeColor="text1" w:themeTint="BF"/>
    </w:rPr>
  </w:style>
  <w:style w:type="character" w:customStyle="1" w:styleId="22">
    <w:name w:val="Цитата 2 Знак"/>
    <w:basedOn w:val="a0"/>
    <w:link w:val="21"/>
    <w:uiPriority w:val="29"/>
    <w:rsid w:val="00246754"/>
    <w:rPr>
      <w:i/>
      <w:iCs/>
      <w:color w:val="404040" w:themeColor="text1" w:themeTint="BF"/>
    </w:rPr>
  </w:style>
  <w:style w:type="paragraph" w:styleId="a7">
    <w:name w:val="List Paragraph"/>
    <w:basedOn w:val="a"/>
    <w:uiPriority w:val="34"/>
    <w:qFormat/>
    <w:rsid w:val="00246754"/>
    <w:pPr>
      <w:ind w:left="720"/>
      <w:contextualSpacing/>
    </w:pPr>
  </w:style>
  <w:style w:type="character" w:styleId="a8">
    <w:name w:val="Intense Emphasis"/>
    <w:basedOn w:val="a0"/>
    <w:uiPriority w:val="21"/>
    <w:qFormat/>
    <w:rsid w:val="00246754"/>
    <w:rPr>
      <w:i/>
      <w:iCs/>
      <w:color w:val="2F5496" w:themeColor="accent1" w:themeShade="BF"/>
    </w:rPr>
  </w:style>
  <w:style w:type="paragraph" w:styleId="a9">
    <w:name w:val="Intense Quote"/>
    <w:basedOn w:val="a"/>
    <w:next w:val="a"/>
    <w:link w:val="aa"/>
    <w:uiPriority w:val="30"/>
    <w:qFormat/>
    <w:rsid w:val="0024675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246754"/>
    <w:rPr>
      <w:i/>
      <w:iCs/>
      <w:color w:val="2F5496" w:themeColor="accent1" w:themeShade="BF"/>
    </w:rPr>
  </w:style>
  <w:style w:type="character" w:styleId="ab">
    <w:name w:val="Intense Reference"/>
    <w:basedOn w:val="a0"/>
    <w:uiPriority w:val="32"/>
    <w:qFormat/>
    <w:rsid w:val="00246754"/>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0993280">
      <w:bodyDiv w:val="1"/>
      <w:marLeft w:val="0"/>
      <w:marRight w:val="0"/>
      <w:marTop w:val="0"/>
      <w:marBottom w:val="0"/>
      <w:divBdr>
        <w:top w:val="none" w:sz="0" w:space="0" w:color="auto"/>
        <w:left w:val="none" w:sz="0" w:space="0" w:color="auto"/>
        <w:bottom w:val="none" w:sz="0" w:space="0" w:color="auto"/>
        <w:right w:val="none" w:sz="0" w:space="0" w:color="auto"/>
      </w:divBdr>
      <w:divsChild>
        <w:div w:id="1681810744">
          <w:marLeft w:val="0"/>
          <w:marRight w:val="0"/>
          <w:marTop w:val="0"/>
          <w:marBottom w:val="960"/>
          <w:divBdr>
            <w:top w:val="none" w:sz="0" w:space="0" w:color="auto"/>
            <w:left w:val="none" w:sz="0" w:space="0" w:color="auto"/>
            <w:bottom w:val="none" w:sz="0" w:space="0" w:color="auto"/>
            <w:right w:val="none" w:sz="0" w:space="0" w:color="auto"/>
          </w:divBdr>
        </w:div>
        <w:div w:id="919170518">
          <w:marLeft w:val="0"/>
          <w:marRight w:val="720"/>
          <w:marTop w:val="0"/>
          <w:marBottom w:val="0"/>
          <w:divBdr>
            <w:top w:val="none" w:sz="0" w:space="0" w:color="auto"/>
            <w:left w:val="none" w:sz="0" w:space="0" w:color="auto"/>
            <w:bottom w:val="none" w:sz="0" w:space="0" w:color="auto"/>
            <w:right w:val="none" w:sz="0" w:space="0" w:color="auto"/>
          </w:divBdr>
          <w:divsChild>
            <w:div w:id="1063721286">
              <w:marLeft w:val="0"/>
              <w:marRight w:val="0"/>
              <w:marTop w:val="0"/>
              <w:marBottom w:val="120"/>
              <w:divBdr>
                <w:top w:val="none" w:sz="0" w:space="0" w:color="auto"/>
                <w:left w:val="none" w:sz="0" w:space="0" w:color="auto"/>
                <w:bottom w:val="none" w:sz="0" w:space="0" w:color="auto"/>
                <w:right w:val="none" w:sz="0" w:space="0" w:color="auto"/>
              </w:divBdr>
            </w:div>
            <w:div w:id="597644689">
              <w:marLeft w:val="0"/>
              <w:marRight w:val="0"/>
              <w:marTop w:val="0"/>
              <w:marBottom w:val="120"/>
              <w:divBdr>
                <w:top w:val="none" w:sz="0" w:space="0" w:color="auto"/>
                <w:left w:val="none" w:sz="0" w:space="0" w:color="auto"/>
                <w:bottom w:val="none" w:sz="0" w:space="0" w:color="auto"/>
                <w:right w:val="none" w:sz="0" w:space="0" w:color="auto"/>
              </w:divBdr>
            </w:div>
          </w:divsChild>
        </w:div>
        <w:div w:id="1204321320">
          <w:marLeft w:val="0"/>
          <w:marRight w:val="0"/>
          <w:marTop w:val="0"/>
          <w:marBottom w:val="0"/>
          <w:divBdr>
            <w:top w:val="none" w:sz="0" w:space="0" w:color="auto"/>
            <w:left w:val="none" w:sz="0" w:space="0" w:color="auto"/>
            <w:bottom w:val="none" w:sz="0" w:space="0" w:color="auto"/>
            <w:right w:val="none" w:sz="0" w:space="0" w:color="auto"/>
          </w:divBdr>
          <w:divsChild>
            <w:div w:id="842012876">
              <w:marLeft w:val="0"/>
              <w:marRight w:val="0"/>
              <w:marTop w:val="0"/>
              <w:marBottom w:val="0"/>
              <w:divBdr>
                <w:top w:val="none" w:sz="0" w:space="0" w:color="auto"/>
                <w:left w:val="none" w:sz="0" w:space="0" w:color="auto"/>
                <w:bottom w:val="none" w:sz="0" w:space="0" w:color="auto"/>
                <w:right w:val="none" w:sz="0" w:space="0" w:color="auto"/>
              </w:divBdr>
              <w:divsChild>
                <w:div w:id="156899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169775">
      <w:bodyDiv w:val="1"/>
      <w:marLeft w:val="0"/>
      <w:marRight w:val="0"/>
      <w:marTop w:val="0"/>
      <w:marBottom w:val="0"/>
      <w:divBdr>
        <w:top w:val="none" w:sz="0" w:space="0" w:color="auto"/>
        <w:left w:val="none" w:sz="0" w:space="0" w:color="auto"/>
        <w:bottom w:val="none" w:sz="0" w:space="0" w:color="auto"/>
        <w:right w:val="none" w:sz="0" w:space="0" w:color="auto"/>
      </w:divBdr>
      <w:divsChild>
        <w:div w:id="1889141774">
          <w:marLeft w:val="0"/>
          <w:marRight w:val="0"/>
          <w:marTop w:val="0"/>
          <w:marBottom w:val="960"/>
          <w:divBdr>
            <w:top w:val="none" w:sz="0" w:space="0" w:color="auto"/>
            <w:left w:val="none" w:sz="0" w:space="0" w:color="auto"/>
            <w:bottom w:val="none" w:sz="0" w:space="0" w:color="auto"/>
            <w:right w:val="none" w:sz="0" w:space="0" w:color="auto"/>
          </w:divBdr>
        </w:div>
        <w:div w:id="1089816494">
          <w:marLeft w:val="0"/>
          <w:marRight w:val="720"/>
          <w:marTop w:val="0"/>
          <w:marBottom w:val="0"/>
          <w:divBdr>
            <w:top w:val="none" w:sz="0" w:space="0" w:color="auto"/>
            <w:left w:val="none" w:sz="0" w:space="0" w:color="auto"/>
            <w:bottom w:val="none" w:sz="0" w:space="0" w:color="auto"/>
            <w:right w:val="none" w:sz="0" w:space="0" w:color="auto"/>
          </w:divBdr>
          <w:divsChild>
            <w:div w:id="447702608">
              <w:marLeft w:val="0"/>
              <w:marRight w:val="0"/>
              <w:marTop w:val="0"/>
              <w:marBottom w:val="120"/>
              <w:divBdr>
                <w:top w:val="none" w:sz="0" w:space="0" w:color="auto"/>
                <w:left w:val="none" w:sz="0" w:space="0" w:color="auto"/>
                <w:bottom w:val="none" w:sz="0" w:space="0" w:color="auto"/>
                <w:right w:val="none" w:sz="0" w:space="0" w:color="auto"/>
              </w:divBdr>
            </w:div>
            <w:div w:id="970866160">
              <w:marLeft w:val="0"/>
              <w:marRight w:val="0"/>
              <w:marTop w:val="0"/>
              <w:marBottom w:val="120"/>
              <w:divBdr>
                <w:top w:val="none" w:sz="0" w:space="0" w:color="auto"/>
                <w:left w:val="none" w:sz="0" w:space="0" w:color="auto"/>
                <w:bottom w:val="none" w:sz="0" w:space="0" w:color="auto"/>
                <w:right w:val="none" w:sz="0" w:space="0" w:color="auto"/>
              </w:divBdr>
            </w:div>
          </w:divsChild>
        </w:div>
        <w:div w:id="777067911">
          <w:marLeft w:val="0"/>
          <w:marRight w:val="0"/>
          <w:marTop w:val="0"/>
          <w:marBottom w:val="0"/>
          <w:divBdr>
            <w:top w:val="none" w:sz="0" w:space="0" w:color="auto"/>
            <w:left w:val="none" w:sz="0" w:space="0" w:color="auto"/>
            <w:bottom w:val="none" w:sz="0" w:space="0" w:color="auto"/>
            <w:right w:val="none" w:sz="0" w:space="0" w:color="auto"/>
          </w:divBdr>
          <w:divsChild>
            <w:div w:id="444616490">
              <w:marLeft w:val="0"/>
              <w:marRight w:val="0"/>
              <w:marTop w:val="0"/>
              <w:marBottom w:val="0"/>
              <w:divBdr>
                <w:top w:val="none" w:sz="0" w:space="0" w:color="auto"/>
                <w:left w:val="none" w:sz="0" w:space="0" w:color="auto"/>
                <w:bottom w:val="none" w:sz="0" w:space="0" w:color="auto"/>
                <w:right w:val="none" w:sz="0" w:space="0" w:color="auto"/>
              </w:divBdr>
              <w:divsChild>
                <w:div w:id="1933394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458</Words>
  <Characters>2611</Characters>
  <Application>Microsoft Office Word</Application>
  <DocSecurity>0</DocSecurity>
  <Lines>21</Lines>
  <Paragraphs>6</Paragraphs>
  <ScaleCrop>false</ScaleCrop>
  <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Мазалова</dc:creator>
  <cp:keywords/>
  <dc:description/>
  <cp:lastModifiedBy>Семенов Андрей Викторович</cp:lastModifiedBy>
  <cp:revision>3</cp:revision>
  <dcterms:created xsi:type="dcterms:W3CDTF">2025-03-10T11:21:00Z</dcterms:created>
  <dcterms:modified xsi:type="dcterms:W3CDTF">2025-05-20T11:09:00Z</dcterms:modified>
</cp:coreProperties>
</file>